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2FF9B5FA" w:rsidR="00F071C7" w:rsidRPr="00D4546A" w:rsidRDefault="009B1CBD" w:rsidP="00FD25EB">
      <w:pPr>
        <w:jc w:val="both"/>
        <w:rPr>
          <w:rFonts w:ascii="Arial" w:hAnsi="Arial" w:cs="Arial"/>
          <w:b/>
        </w:rPr>
      </w:pPr>
      <w:r w:rsidRPr="00172FD9">
        <w:rPr>
          <w:rFonts w:ascii="Arial" w:hAnsi="Arial" w:cs="Arial"/>
        </w:rPr>
        <w:t xml:space="preserve">Aos </w:t>
      </w:r>
      <w:r w:rsidR="00307C98" w:rsidRPr="00172FD9">
        <w:rPr>
          <w:rFonts w:ascii="Arial" w:hAnsi="Arial" w:cs="Arial"/>
        </w:rPr>
        <w:t>trinta</w:t>
      </w:r>
      <w:r w:rsidR="002E29E8" w:rsidRPr="00172FD9">
        <w:rPr>
          <w:rFonts w:ascii="Arial" w:hAnsi="Arial" w:cs="Arial"/>
        </w:rPr>
        <w:t xml:space="preserve"> </w:t>
      </w:r>
      <w:r w:rsidRPr="00172FD9">
        <w:rPr>
          <w:rFonts w:ascii="Arial" w:hAnsi="Arial" w:cs="Arial"/>
        </w:rPr>
        <w:t xml:space="preserve">dias </w:t>
      </w:r>
      <w:r w:rsidR="00F561C6" w:rsidRPr="00172FD9">
        <w:rPr>
          <w:rFonts w:ascii="Arial" w:hAnsi="Arial" w:cs="Arial"/>
        </w:rPr>
        <w:t xml:space="preserve">do </w:t>
      </w:r>
      <w:r w:rsidR="00567F4C" w:rsidRPr="00172FD9">
        <w:rPr>
          <w:rFonts w:ascii="Arial" w:hAnsi="Arial" w:cs="Arial"/>
        </w:rPr>
        <w:t xml:space="preserve">mês de </w:t>
      </w:r>
      <w:r w:rsidR="002E29E8" w:rsidRPr="00172FD9">
        <w:rPr>
          <w:rFonts w:ascii="Arial" w:hAnsi="Arial" w:cs="Arial"/>
        </w:rPr>
        <w:t>junho</w:t>
      </w:r>
      <w:r w:rsidR="009E4080" w:rsidRPr="00172FD9">
        <w:rPr>
          <w:rFonts w:ascii="Arial" w:hAnsi="Arial" w:cs="Arial"/>
        </w:rPr>
        <w:t xml:space="preserve"> do ano de dois mil </w:t>
      </w:r>
      <w:r w:rsidR="00F3513C" w:rsidRPr="00172FD9">
        <w:rPr>
          <w:rFonts w:ascii="Arial" w:hAnsi="Arial" w:cs="Arial"/>
        </w:rPr>
        <w:t xml:space="preserve">e </w:t>
      </w:r>
      <w:r w:rsidR="009E4080" w:rsidRPr="00172FD9">
        <w:rPr>
          <w:rFonts w:ascii="Arial" w:hAnsi="Arial" w:cs="Arial"/>
        </w:rPr>
        <w:t>vinte</w:t>
      </w:r>
      <w:r w:rsidR="003B5453" w:rsidRPr="00172FD9">
        <w:rPr>
          <w:rFonts w:ascii="Arial" w:hAnsi="Arial" w:cs="Arial"/>
        </w:rPr>
        <w:t xml:space="preserve"> </w:t>
      </w:r>
      <w:r w:rsidR="005C068B" w:rsidRPr="00172FD9">
        <w:rPr>
          <w:rFonts w:ascii="Arial" w:hAnsi="Arial" w:cs="Arial"/>
        </w:rPr>
        <w:t>dois</w:t>
      </w:r>
      <w:r w:rsidR="009E4080" w:rsidRPr="00172FD9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172FD9">
        <w:rPr>
          <w:rFonts w:ascii="Arial" w:hAnsi="Arial" w:cs="Arial"/>
        </w:rPr>
        <w:t xml:space="preserve"> Mês de</w:t>
      </w:r>
      <w:r w:rsidR="00DE10B4" w:rsidRPr="00172FD9">
        <w:rPr>
          <w:rFonts w:ascii="Arial" w:hAnsi="Arial" w:cs="Arial"/>
        </w:rPr>
        <w:t xml:space="preserve"> </w:t>
      </w:r>
      <w:r w:rsidR="002E29E8" w:rsidRPr="00172FD9">
        <w:rPr>
          <w:rFonts w:ascii="Arial" w:hAnsi="Arial" w:cs="Arial"/>
          <w:b/>
          <w:bCs/>
        </w:rPr>
        <w:t>JUNHO</w:t>
      </w:r>
      <w:r w:rsidR="00942D7C" w:rsidRPr="00172FD9">
        <w:rPr>
          <w:rFonts w:ascii="Arial" w:hAnsi="Arial" w:cs="Arial"/>
          <w:b/>
          <w:bCs/>
        </w:rPr>
        <w:t xml:space="preserve"> </w:t>
      </w:r>
      <w:r w:rsidR="00857085" w:rsidRPr="00172FD9">
        <w:rPr>
          <w:rFonts w:ascii="Arial" w:hAnsi="Arial" w:cs="Arial"/>
          <w:b/>
          <w:bCs/>
        </w:rPr>
        <w:t>202</w:t>
      </w:r>
      <w:r w:rsidR="005C068B" w:rsidRPr="00172FD9">
        <w:rPr>
          <w:rFonts w:ascii="Arial" w:hAnsi="Arial" w:cs="Arial"/>
          <w:b/>
          <w:bCs/>
        </w:rPr>
        <w:t>2</w:t>
      </w:r>
      <w:r w:rsidR="00857085" w:rsidRPr="00172FD9">
        <w:rPr>
          <w:rFonts w:ascii="Arial" w:hAnsi="Arial" w:cs="Arial"/>
          <w:b/>
          <w:bCs/>
        </w:rPr>
        <w:t>:</w:t>
      </w:r>
      <w:r w:rsidR="00347A46" w:rsidRPr="00172FD9">
        <w:rPr>
          <w:rFonts w:ascii="Arial" w:hAnsi="Arial" w:cs="Arial"/>
        </w:rPr>
        <w:t xml:space="preserve"> </w:t>
      </w:r>
      <w:r w:rsidR="001A03ED" w:rsidRPr="00172FD9">
        <w:rPr>
          <w:rFonts w:ascii="Arial" w:hAnsi="Arial" w:cs="Arial"/>
        </w:rPr>
        <w:t xml:space="preserve">Quanto às aplicações financeiras – </w:t>
      </w:r>
      <w:r w:rsidR="001A03ED" w:rsidRPr="00172FD9">
        <w:rPr>
          <w:rFonts w:ascii="Arial" w:hAnsi="Arial" w:cs="Arial"/>
          <w:b/>
        </w:rPr>
        <w:t xml:space="preserve">BANESTES </w:t>
      </w:r>
      <w:r w:rsidR="00064D3D" w:rsidRPr="00172FD9">
        <w:rPr>
          <w:rFonts w:ascii="Arial" w:hAnsi="Arial" w:cs="Arial"/>
          <w:b/>
        </w:rPr>
        <w:t>- IMA-B FI</w:t>
      </w:r>
      <w:r w:rsidR="001A03ED" w:rsidRPr="00172FD9">
        <w:rPr>
          <w:rFonts w:ascii="Arial" w:hAnsi="Arial" w:cs="Arial"/>
        </w:rPr>
        <w:t xml:space="preserve">, obteve saldo total da aplicação no importe de </w:t>
      </w:r>
      <w:r w:rsidR="001A03ED" w:rsidRPr="00172FD9">
        <w:rPr>
          <w:rFonts w:ascii="Arial" w:hAnsi="Arial" w:cs="Arial"/>
          <w:b/>
        </w:rPr>
        <w:t xml:space="preserve">R$ </w:t>
      </w:r>
      <w:r w:rsidR="002E29E8" w:rsidRPr="00172FD9">
        <w:rPr>
          <w:rFonts w:ascii="Arial" w:hAnsi="Arial" w:cs="Arial"/>
          <w:b/>
        </w:rPr>
        <w:t>3.082.850,20</w:t>
      </w:r>
      <w:r w:rsidR="001A03ED" w:rsidRPr="00172FD9">
        <w:rPr>
          <w:rFonts w:ascii="Arial" w:hAnsi="Arial" w:cs="Arial"/>
        </w:rPr>
        <w:t>, percentual de</w:t>
      </w:r>
      <w:r w:rsidR="00A44382" w:rsidRPr="00172FD9">
        <w:rPr>
          <w:rFonts w:ascii="Arial" w:hAnsi="Arial" w:cs="Arial"/>
        </w:rPr>
        <w:t xml:space="preserve"> </w:t>
      </w:r>
      <w:r w:rsidR="00A34A51" w:rsidRPr="00172FD9">
        <w:rPr>
          <w:rFonts w:ascii="Arial" w:hAnsi="Arial" w:cs="Arial"/>
        </w:rPr>
        <w:t>5,</w:t>
      </w:r>
      <w:r w:rsidRPr="00172FD9">
        <w:rPr>
          <w:rFonts w:ascii="Arial" w:hAnsi="Arial" w:cs="Arial"/>
        </w:rPr>
        <w:t>9</w:t>
      </w:r>
      <w:r w:rsidR="002E29E8" w:rsidRPr="00172FD9">
        <w:rPr>
          <w:rFonts w:ascii="Arial" w:hAnsi="Arial" w:cs="Arial"/>
        </w:rPr>
        <w:t>2</w:t>
      </w:r>
      <w:r w:rsidR="001A03ED" w:rsidRPr="00172FD9">
        <w:rPr>
          <w:rFonts w:ascii="Arial" w:hAnsi="Arial" w:cs="Arial"/>
        </w:rPr>
        <w:t xml:space="preserve">%. </w:t>
      </w:r>
      <w:r w:rsidR="00AB3DAF" w:rsidRPr="00172FD9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2E29E8" w:rsidRPr="00172FD9">
        <w:rPr>
          <w:rFonts w:ascii="Arial" w:hAnsi="Arial" w:cs="Arial"/>
          <w:b/>
          <w:color w:val="000000" w:themeColor="text1"/>
        </w:rPr>
        <w:t>4.370.381,01</w:t>
      </w:r>
      <w:r w:rsidR="00111697" w:rsidRPr="00172FD9">
        <w:rPr>
          <w:rFonts w:ascii="Arial" w:hAnsi="Arial" w:cs="Arial"/>
          <w:b/>
          <w:color w:val="000000" w:themeColor="text1"/>
        </w:rPr>
        <w:t xml:space="preserve"> </w:t>
      </w:r>
      <w:r w:rsidR="001A03ED" w:rsidRPr="00172FD9">
        <w:rPr>
          <w:rFonts w:ascii="Arial" w:hAnsi="Arial" w:cs="Arial"/>
        </w:rPr>
        <w:t xml:space="preserve">Já a aplicação </w:t>
      </w:r>
      <w:r w:rsidR="001A03ED" w:rsidRPr="00172FD9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172FD9">
        <w:rPr>
          <w:rFonts w:ascii="Arial" w:hAnsi="Arial" w:cs="Arial"/>
          <w:b/>
        </w:rPr>
        <w:t>Púb</w:t>
      </w:r>
      <w:proofErr w:type="spellEnd"/>
      <w:r w:rsidR="001A03ED" w:rsidRPr="00172FD9">
        <w:rPr>
          <w:rFonts w:ascii="Arial" w:hAnsi="Arial" w:cs="Arial"/>
          <w:b/>
        </w:rPr>
        <w:t>. RF LP</w:t>
      </w:r>
      <w:r w:rsidR="00FB3ADB" w:rsidRPr="00172FD9">
        <w:rPr>
          <w:rFonts w:ascii="Arial" w:hAnsi="Arial" w:cs="Arial"/>
        </w:rPr>
        <w:t xml:space="preserve"> encerrou</w:t>
      </w:r>
      <w:r w:rsidR="001A03ED" w:rsidRPr="00172FD9">
        <w:rPr>
          <w:rFonts w:ascii="Arial" w:hAnsi="Arial" w:cs="Arial"/>
        </w:rPr>
        <w:t xml:space="preserve"> o período com aplicação de </w:t>
      </w:r>
      <w:r w:rsidR="001A03ED" w:rsidRPr="00172FD9">
        <w:rPr>
          <w:rFonts w:ascii="Arial" w:hAnsi="Arial" w:cs="Arial"/>
          <w:b/>
        </w:rPr>
        <w:t xml:space="preserve">R$ </w:t>
      </w:r>
      <w:r w:rsidR="00397F8A" w:rsidRPr="00172FD9">
        <w:rPr>
          <w:rFonts w:ascii="Arial" w:hAnsi="Arial" w:cs="Arial"/>
          <w:b/>
        </w:rPr>
        <w:t>7.760.259,13</w:t>
      </w:r>
      <w:r w:rsidR="00014CD4" w:rsidRPr="00172FD9">
        <w:rPr>
          <w:rFonts w:ascii="Arial" w:hAnsi="Arial" w:cs="Arial"/>
          <w:b/>
        </w:rPr>
        <w:t xml:space="preserve"> </w:t>
      </w:r>
      <w:r w:rsidR="001A03ED" w:rsidRPr="00172FD9">
        <w:rPr>
          <w:rFonts w:ascii="Arial" w:hAnsi="Arial" w:cs="Arial"/>
        </w:rPr>
        <w:t xml:space="preserve">e percentual </w:t>
      </w:r>
      <w:r w:rsidR="00E87324" w:rsidRPr="00172FD9">
        <w:rPr>
          <w:rFonts w:ascii="Arial" w:hAnsi="Arial" w:cs="Arial"/>
        </w:rPr>
        <w:t>1</w:t>
      </w:r>
      <w:r w:rsidR="0063788F" w:rsidRPr="00172FD9">
        <w:rPr>
          <w:rFonts w:ascii="Arial" w:hAnsi="Arial" w:cs="Arial"/>
        </w:rPr>
        <w:t>4,</w:t>
      </w:r>
      <w:r w:rsidR="00397F8A" w:rsidRPr="00172FD9">
        <w:rPr>
          <w:rFonts w:ascii="Arial" w:hAnsi="Arial" w:cs="Arial"/>
        </w:rPr>
        <w:t>91</w:t>
      </w:r>
      <w:r w:rsidR="001A03ED" w:rsidRPr="00172FD9">
        <w:rPr>
          <w:rFonts w:ascii="Arial" w:hAnsi="Arial" w:cs="Arial"/>
        </w:rPr>
        <w:t xml:space="preserve">%. O Fundo </w:t>
      </w:r>
      <w:r w:rsidR="001A03ED" w:rsidRPr="00172FD9">
        <w:rPr>
          <w:rFonts w:ascii="Arial" w:hAnsi="Arial" w:cs="Arial"/>
          <w:b/>
        </w:rPr>
        <w:t>FI CAIXA BRASIL IRF-M 1TP RF</w:t>
      </w:r>
      <w:r w:rsidR="001A03ED" w:rsidRPr="00172FD9">
        <w:rPr>
          <w:rFonts w:ascii="Arial" w:hAnsi="Arial" w:cs="Arial"/>
        </w:rPr>
        <w:t xml:space="preserve">, fechou o período com </w:t>
      </w:r>
      <w:r w:rsidR="001A03ED" w:rsidRPr="00172FD9">
        <w:rPr>
          <w:rFonts w:ascii="Arial" w:hAnsi="Arial" w:cs="Arial"/>
          <w:b/>
        </w:rPr>
        <w:t xml:space="preserve">R$ </w:t>
      </w:r>
      <w:r w:rsidR="000C67D6" w:rsidRPr="00172FD9">
        <w:rPr>
          <w:rFonts w:ascii="Arial" w:hAnsi="Arial" w:cs="Arial"/>
          <w:b/>
        </w:rPr>
        <w:t>6</w:t>
      </w:r>
      <w:r w:rsidR="00397F8A" w:rsidRPr="00172FD9">
        <w:rPr>
          <w:rFonts w:ascii="Arial" w:hAnsi="Arial" w:cs="Arial"/>
          <w:b/>
        </w:rPr>
        <w:t>.813.711,87</w:t>
      </w:r>
      <w:r w:rsidR="00C73411" w:rsidRPr="00172FD9">
        <w:rPr>
          <w:rFonts w:ascii="Arial" w:hAnsi="Arial" w:cs="Arial"/>
          <w:b/>
        </w:rPr>
        <w:t>,</w:t>
      </w:r>
      <w:r w:rsidR="00C73411" w:rsidRPr="00172FD9">
        <w:rPr>
          <w:rFonts w:ascii="Arial" w:hAnsi="Arial" w:cs="Arial"/>
        </w:rPr>
        <w:t xml:space="preserve"> e</w:t>
      </w:r>
      <w:r w:rsidR="00C73411" w:rsidRPr="00172FD9">
        <w:rPr>
          <w:rFonts w:ascii="Arial" w:hAnsi="Arial" w:cs="Arial"/>
          <w:b/>
        </w:rPr>
        <w:t xml:space="preserve"> </w:t>
      </w:r>
      <w:r w:rsidR="001A03ED" w:rsidRPr="00172FD9">
        <w:rPr>
          <w:rFonts w:ascii="Arial" w:hAnsi="Arial" w:cs="Arial"/>
        </w:rPr>
        <w:t xml:space="preserve">percentual de </w:t>
      </w:r>
      <w:r w:rsidR="00C243A0" w:rsidRPr="00172FD9">
        <w:rPr>
          <w:rFonts w:ascii="Arial" w:hAnsi="Arial" w:cs="Arial"/>
        </w:rPr>
        <w:t>1</w:t>
      </w:r>
      <w:r w:rsidR="00397F8A" w:rsidRPr="00172FD9">
        <w:rPr>
          <w:rFonts w:ascii="Arial" w:hAnsi="Arial" w:cs="Arial"/>
        </w:rPr>
        <w:t>3,09</w:t>
      </w:r>
      <w:r w:rsidR="001A03ED" w:rsidRPr="00172FD9">
        <w:rPr>
          <w:rFonts w:ascii="Arial" w:hAnsi="Arial" w:cs="Arial"/>
        </w:rPr>
        <w:t>%.</w:t>
      </w:r>
      <w:r w:rsidR="001A03ED" w:rsidRPr="00805C75">
        <w:rPr>
          <w:rFonts w:ascii="Arial" w:hAnsi="Arial" w:cs="Arial"/>
        </w:rPr>
        <w:t xml:space="preserve"> </w:t>
      </w:r>
      <w:r w:rsidR="00AB3DAF" w:rsidRPr="00172FD9">
        <w:rPr>
          <w:rFonts w:ascii="Arial" w:hAnsi="Arial" w:cs="Arial"/>
        </w:rPr>
        <w:t xml:space="preserve">O fundo </w:t>
      </w:r>
      <w:r w:rsidR="00AB3DAF" w:rsidRPr="00172FD9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172FD9">
        <w:rPr>
          <w:rFonts w:ascii="Arial" w:hAnsi="Arial" w:cs="Arial"/>
          <w:color w:val="000000" w:themeColor="text1"/>
        </w:rPr>
        <w:t>, fechou com</w:t>
      </w:r>
      <w:r w:rsidR="00AB3DAF" w:rsidRPr="00172FD9">
        <w:rPr>
          <w:rFonts w:ascii="Arial" w:hAnsi="Arial" w:cs="Arial"/>
          <w:color w:val="000000" w:themeColor="text1"/>
        </w:rPr>
        <w:t xml:space="preserve"> </w:t>
      </w:r>
      <w:r w:rsidR="00B65263" w:rsidRPr="00172FD9">
        <w:rPr>
          <w:rFonts w:ascii="Arial" w:hAnsi="Arial" w:cs="Arial"/>
          <w:color w:val="000000" w:themeColor="text1"/>
        </w:rPr>
        <w:t>valor de</w:t>
      </w:r>
      <w:r w:rsidR="00AB3DAF" w:rsidRPr="00172FD9">
        <w:rPr>
          <w:rFonts w:ascii="Arial" w:hAnsi="Arial" w:cs="Arial"/>
          <w:color w:val="000000" w:themeColor="text1"/>
        </w:rPr>
        <w:t xml:space="preserve"> </w:t>
      </w:r>
      <w:r w:rsidR="00AB3DAF" w:rsidRPr="00172FD9">
        <w:rPr>
          <w:rFonts w:ascii="Arial" w:hAnsi="Arial" w:cs="Arial"/>
          <w:b/>
          <w:color w:val="000000" w:themeColor="text1"/>
        </w:rPr>
        <w:t>R$</w:t>
      </w:r>
      <w:r w:rsidR="00576783" w:rsidRPr="00172FD9">
        <w:rPr>
          <w:rFonts w:ascii="Arial" w:hAnsi="Arial" w:cs="Arial"/>
          <w:b/>
          <w:color w:val="000000" w:themeColor="text1"/>
        </w:rPr>
        <w:t xml:space="preserve"> </w:t>
      </w:r>
      <w:r w:rsidR="00397F8A" w:rsidRPr="00172FD9">
        <w:rPr>
          <w:rFonts w:ascii="Arial" w:hAnsi="Arial" w:cs="Arial"/>
          <w:b/>
          <w:color w:val="000000" w:themeColor="text1"/>
        </w:rPr>
        <w:t>5.138.161,71</w:t>
      </w:r>
      <w:r w:rsidR="00AB3DAF" w:rsidRPr="00172FD9">
        <w:rPr>
          <w:rFonts w:ascii="Arial" w:hAnsi="Arial" w:cs="Arial"/>
          <w:color w:val="000000" w:themeColor="text1"/>
        </w:rPr>
        <w:t>.</w:t>
      </w:r>
      <w:r w:rsidR="00AB3DAF" w:rsidRPr="00805C75">
        <w:rPr>
          <w:rFonts w:ascii="Arial" w:hAnsi="Arial" w:cs="Arial"/>
          <w:color w:val="000000" w:themeColor="text1"/>
        </w:rPr>
        <w:t xml:space="preserve"> </w:t>
      </w:r>
      <w:r w:rsidR="001A03ED" w:rsidRPr="00172FD9">
        <w:rPr>
          <w:rFonts w:ascii="Arial" w:hAnsi="Arial" w:cs="Arial"/>
        </w:rPr>
        <w:t xml:space="preserve">Quanto ao Fundo </w:t>
      </w:r>
      <w:r w:rsidR="001A03ED" w:rsidRPr="00172FD9">
        <w:rPr>
          <w:rFonts w:ascii="Arial" w:hAnsi="Arial" w:cs="Arial"/>
          <w:b/>
        </w:rPr>
        <w:t>BB Previdenciário RF IDKA 2</w:t>
      </w:r>
      <w:r w:rsidR="0032469A" w:rsidRPr="00172FD9">
        <w:rPr>
          <w:rFonts w:ascii="Arial" w:hAnsi="Arial" w:cs="Arial"/>
          <w:b/>
        </w:rPr>
        <w:t xml:space="preserve"> TP, FI, RF</w:t>
      </w:r>
      <w:r w:rsidR="001A03ED" w:rsidRPr="00172FD9">
        <w:rPr>
          <w:rFonts w:ascii="Arial" w:hAnsi="Arial" w:cs="Arial"/>
          <w:b/>
        </w:rPr>
        <w:t>,</w:t>
      </w:r>
      <w:r w:rsidR="001A03ED" w:rsidRPr="00172FD9">
        <w:rPr>
          <w:rFonts w:ascii="Arial" w:hAnsi="Arial" w:cs="Arial"/>
        </w:rPr>
        <w:t xml:space="preserve"> consolidou o período com </w:t>
      </w:r>
      <w:r w:rsidR="00FB3ADB" w:rsidRPr="00172FD9">
        <w:rPr>
          <w:rFonts w:ascii="Arial" w:hAnsi="Arial" w:cs="Arial"/>
          <w:b/>
        </w:rPr>
        <w:t xml:space="preserve">R$ </w:t>
      </w:r>
      <w:r w:rsidR="00397F8A" w:rsidRPr="00172FD9">
        <w:rPr>
          <w:rFonts w:ascii="Arial" w:hAnsi="Arial" w:cs="Arial"/>
          <w:b/>
        </w:rPr>
        <w:t>8.184.236,00</w:t>
      </w:r>
      <w:r w:rsidR="00576783" w:rsidRPr="00172FD9">
        <w:rPr>
          <w:rFonts w:ascii="Arial" w:hAnsi="Arial" w:cs="Arial"/>
          <w:b/>
        </w:rPr>
        <w:t>,</w:t>
      </w:r>
      <w:r w:rsidR="001A03ED" w:rsidRPr="00805C75">
        <w:rPr>
          <w:rFonts w:ascii="Arial" w:hAnsi="Arial" w:cs="Arial"/>
        </w:rPr>
        <w:t xml:space="preserve"> </w:t>
      </w:r>
      <w:r w:rsidR="001A03ED" w:rsidRPr="00172FD9">
        <w:rPr>
          <w:rFonts w:ascii="Arial" w:hAnsi="Arial" w:cs="Arial"/>
        </w:rPr>
        <w:t xml:space="preserve">percentual de </w:t>
      </w:r>
      <w:r w:rsidR="000042DF" w:rsidRPr="00172FD9">
        <w:rPr>
          <w:rFonts w:ascii="Arial" w:hAnsi="Arial" w:cs="Arial"/>
        </w:rPr>
        <w:t>1</w:t>
      </w:r>
      <w:r w:rsidR="00EF3069" w:rsidRPr="00172FD9">
        <w:rPr>
          <w:rFonts w:ascii="Arial" w:hAnsi="Arial" w:cs="Arial"/>
        </w:rPr>
        <w:t>5,</w:t>
      </w:r>
      <w:r w:rsidR="00397F8A" w:rsidRPr="00172FD9">
        <w:rPr>
          <w:rFonts w:ascii="Arial" w:hAnsi="Arial" w:cs="Arial"/>
        </w:rPr>
        <w:t>72</w:t>
      </w:r>
      <w:r w:rsidR="001A03ED" w:rsidRPr="00172FD9">
        <w:rPr>
          <w:rFonts w:ascii="Arial" w:hAnsi="Arial" w:cs="Arial"/>
        </w:rPr>
        <w:t>%</w:t>
      </w:r>
      <w:r w:rsidR="00576783" w:rsidRPr="00172FD9">
        <w:rPr>
          <w:rFonts w:ascii="Arial" w:hAnsi="Arial" w:cs="Arial"/>
        </w:rPr>
        <w:t>. O</w:t>
      </w:r>
      <w:r w:rsidR="00576783" w:rsidRPr="00172FD9">
        <w:rPr>
          <w:rFonts w:ascii="Arial" w:hAnsi="Arial" w:cs="Arial"/>
          <w:color w:val="000000" w:themeColor="text1"/>
        </w:rPr>
        <w:t xml:space="preserve"> fundo </w:t>
      </w:r>
      <w:r w:rsidR="00576783" w:rsidRPr="00172FD9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172FD9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172FD9">
        <w:rPr>
          <w:rFonts w:ascii="Arial" w:hAnsi="Arial" w:cs="Arial"/>
          <w:b/>
          <w:color w:val="000000" w:themeColor="text1"/>
        </w:rPr>
        <w:t>R$</w:t>
      </w:r>
      <w:r w:rsidR="00404564" w:rsidRPr="00172FD9">
        <w:rPr>
          <w:rFonts w:ascii="Arial" w:hAnsi="Arial" w:cs="Arial"/>
          <w:b/>
          <w:color w:val="000000" w:themeColor="text1"/>
        </w:rPr>
        <w:t xml:space="preserve"> </w:t>
      </w:r>
      <w:r w:rsidR="00AE5AC6" w:rsidRPr="00172FD9">
        <w:rPr>
          <w:rFonts w:ascii="Arial" w:hAnsi="Arial" w:cs="Arial"/>
          <w:b/>
          <w:color w:val="000000" w:themeColor="text1"/>
        </w:rPr>
        <w:t>2</w:t>
      </w:r>
      <w:r w:rsidR="00377EC6" w:rsidRPr="00172FD9">
        <w:rPr>
          <w:rFonts w:ascii="Arial" w:hAnsi="Arial" w:cs="Arial"/>
          <w:b/>
          <w:color w:val="000000" w:themeColor="text1"/>
        </w:rPr>
        <w:t>.705.525,52</w:t>
      </w:r>
      <w:r w:rsidR="00571401" w:rsidRPr="00172FD9">
        <w:rPr>
          <w:rFonts w:ascii="Arial" w:hAnsi="Arial" w:cs="Arial"/>
          <w:b/>
          <w:color w:val="000000" w:themeColor="text1"/>
        </w:rPr>
        <w:t xml:space="preserve"> </w:t>
      </w:r>
      <w:r w:rsidR="00576783" w:rsidRPr="00172FD9">
        <w:rPr>
          <w:rFonts w:ascii="Arial" w:hAnsi="Arial" w:cs="Arial"/>
        </w:rPr>
        <w:t xml:space="preserve">percentual de </w:t>
      </w:r>
      <w:r w:rsidR="00BA5E4E" w:rsidRPr="00172FD9">
        <w:rPr>
          <w:rFonts w:ascii="Arial" w:hAnsi="Arial" w:cs="Arial"/>
        </w:rPr>
        <w:t>5</w:t>
      </w:r>
      <w:r w:rsidR="00363119" w:rsidRPr="00172FD9">
        <w:rPr>
          <w:rFonts w:ascii="Arial" w:hAnsi="Arial" w:cs="Arial"/>
        </w:rPr>
        <w:t>,</w:t>
      </w:r>
      <w:r w:rsidR="001A7720" w:rsidRPr="00172FD9">
        <w:rPr>
          <w:rFonts w:ascii="Arial" w:hAnsi="Arial" w:cs="Arial"/>
        </w:rPr>
        <w:t>2</w:t>
      </w:r>
      <w:r w:rsidR="00377EC6" w:rsidRPr="00172FD9">
        <w:rPr>
          <w:rFonts w:ascii="Arial" w:hAnsi="Arial" w:cs="Arial"/>
        </w:rPr>
        <w:t>0</w:t>
      </w:r>
      <w:r w:rsidR="00E87324" w:rsidRPr="00172FD9">
        <w:rPr>
          <w:rFonts w:ascii="Arial" w:hAnsi="Arial" w:cs="Arial"/>
        </w:rPr>
        <w:t>%</w:t>
      </w:r>
      <w:r w:rsidR="00576783" w:rsidRPr="00172FD9">
        <w:rPr>
          <w:rFonts w:ascii="Arial" w:hAnsi="Arial" w:cs="Arial"/>
        </w:rPr>
        <w:t xml:space="preserve">, o fundo </w:t>
      </w:r>
      <w:r w:rsidR="00576783" w:rsidRPr="00172FD9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172FD9">
        <w:rPr>
          <w:rFonts w:ascii="Arial" w:hAnsi="Arial" w:cs="Arial"/>
          <w:color w:val="000000" w:themeColor="text1"/>
        </w:rPr>
        <w:t>, com valor</w:t>
      </w:r>
      <w:r w:rsidR="00576783" w:rsidRPr="00172FD9">
        <w:rPr>
          <w:rFonts w:ascii="Arial" w:hAnsi="Arial" w:cs="Arial"/>
        </w:rPr>
        <w:t xml:space="preserve"> de </w:t>
      </w:r>
      <w:r w:rsidR="00576783" w:rsidRPr="00172FD9">
        <w:rPr>
          <w:rFonts w:ascii="Arial" w:hAnsi="Arial" w:cs="Arial"/>
          <w:b/>
        </w:rPr>
        <w:t xml:space="preserve">R$ </w:t>
      </w:r>
      <w:r w:rsidR="00377EC6" w:rsidRPr="00172FD9">
        <w:rPr>
          <w:rFonts w:ascii="Arial" w:hAnsi="Arial" w:cs="Arial"/>
          <w:b/>
        </w:rPr>
        <w:t>6.524.945,50</w:t>
      </w:r>
      <w:r w:rsidR="00576783" w:rsidRPr="00172FD9">
        <w:rPr>
          <w:rFonts w:ascii="Arial" w:hAnsi="Arial" w:cs="Arial"/>
        </w:rPr>
        <w:t xml:space="preserve"> todos enquadrados no artigo 7º, I, “b”.</w:t>
      </w:r>
      <w:r w:rsidR="003F6156" w:rsidRPr="00172FD9">
        <w:rPr>
          <w:rFonts w:ascii="Arial" w:hAnsi="Arial" w:cs="Arial"/>
        </w:rPr>
        <w:t xml:space="preserve"> </w:t>
      </w:r>
      <w:r w:rsidR="00576783" w:rsidRPr="00172FD9">
        <w:rPr>
          <w:rFonts w:ascii="Arial" w:hAnsi="Arial" w:cs="Arial"/>
        </w:rPr>
        <w:t xml:space="preserve"> </w:t>
      </w:r>
      <w:r w:rsidR="003F6156" w:rsidRPr="00172FD9">
        <w:rPr>
          <w:rFonts w:ascii="Arial" w:hAnsi="Arial" w:cs="Arial"/>
          <w:color w:val="000000" w:themeColor="text1"/>
        </w:rPr>
        <w:t xml:space="preserve">Já o Fundo </w:t>
      </w:r>
      <w:r w:rsidR="003F6156" w:rsidRPr="00172FD9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172FD9">
        <w:rPr>
          <w:rFonts w:ascii="Arial" w:hAnsi="Arial" w:cs="Arial"/>
          <w:color w:val="000000" w:themeColor="text1"/>
        </w:rPr>
        <w:t xml:space="preserve"> finalizou</w:t>
      </w:r>
      <w:r w:rsidR="003F6156" w:rsidRPr="00172FD9">
        <w:rPr>
          <w:rFonts w:ascii="Arial" w:hAnsi="Arial" w:cs="Arial"/>
          <w:color w:val="000000" w:themeColor="text1"/>
        </w:rPr>
        <w:t xml:space="preserve"> o período com </w:t>
      </w:r>
      <w:r w:rsidR="003F6156" w:rsidRPr="00172FD9">
        <w:rPr>
          <w:rFonts w:ascii="Arial" w:hAnsi="Arial" w:cs="Arial"/>
          <w:b/>
          <w:color w:val="000000" w:themeColor="text1"/>
        </w:rPr>
        <w:t xml:space="preserve">R$ </w:t>
      </w:r>
      <w:r w:rsidR="00377EC6" w:rsidRPr="00172FD9">
        <w:rPr>
          <w:rFonts w:ascii="Arial" w:hAnsi="Arial" w:cs="Arial"/>
          <w:b/>
          <w:color w:val="000000" w:themeColor="text1"/>
        </w:rPr>
        <w:t>619.658,35</w:t>
      </w:r>
      <w:r w:rsidR="003F6156" w:rsidRPr="00172FD9">
        <w:rPr>
          <w:rFonts w:ascii="Arial" w:hAnsi="Arial" w:cs="Arial"/>
          <w:color w:val="000000" w:themeColor="text1"/>
        </w:rPr>
        <w:t xml:space="preserve">, percentual de </w:t>
      </w:r>
      <w:r w:rsidR="001C6195" w:rsidRPr="00172FD9">
        <w:rPr>
          <w:rFonts w:ascii="Arial" w:hAnsi="Arial" w:cs="Arial"/>
          <w:color w:val="000000" w:themeColor="text1"/>
        </w:rPr>
        <w:t>1,</w:t>
      </w:r>
      <w:r w:rsidR="00AE5AC6" w:rsidRPr="00172FD9">
        <w:rPr>
          <w:rFonts w:ascii="Arial" w:hAnsi="Arial" w:cs="Arial"/>
          <w:color w:val="000000" w:themeColor="text1"/>
        </w:rPr>
        <w:t>19</w:t>
      </w:r>
      <w:r w:rsidR="003F6156" w:rsidRPr="00172FD9">
        <w:rPr>
          <w:rFonts w:ascii="Arial" w:hAnsi="Arial" w:cs="Arial"/>
          <w:color w:val="000000" w:themeColor="text1"/>
        </w:rPr>
        <w:t>%.</w:t>
      </w:r>
      <w:r w:rsidR="003F6156" w:rsidRPr="00805C75">
        <w:rPr>
          <w:rFonts w:ascii="Arial" w:hAnsi="Arial" w:cs="Arial"/>
          <w:color w:val="000000" w:themeColor="text1"/>
        </w:rPr>
        <w:t xml:space="preserve"> </w:t>
      </w:r>
      <w:r w:rsidR="003F6156" w:rsidRPr="00BA1EF7">
        <w:rPr>
          <w:rFonts w:ascii="Arial" w:hAnsi="Arial" w:cs="Arial"/>
        </w:rPr>
        <w:t xml:space="preserve">Por conseguinte, a aplicação no fundo </w:t>
      </w:r>
      <w:r w:rsidR="00527C94" w:rsidRPr="00BA1EF7">
        <w:rPr>
          <w:rFonts w:ascii="Arial" w:hAnsi="Arial" w:cs="Arial"/>
          <w:b/>
          <w:bCs/>
        </w:rPr>
        <w:t xml:space="preserve">FI </w:t>
      </w:r>
      <w:r w:rsidR="00B57B91" w:rsidRPr="00BA1EF7">
        <w:rPr>
          <w:rFonts w:ascii="Arial" w:hAnsi="Arial" w:cs="Arial"/>
          <w:b/>
          <w:bCs/>
        </w:rPr>
        <w:t>B</w:t>
      </w:r>
      <w:r w:rsidR="00196103" w:rsidRPr="00BA1EF7">
        <w:rPr>
          <w:rFonts w:ascii="Arial" w:hAnsi="Arial" w:cs="Arial"/>
          <w:b/>
          <w:bCs/>
        </w:rPr>
        <w:t>ANESTES</w:t>
      </w:r>
      <w:r w:rsidR="006A749F" w:rsidRPr="00BA1EF7">
        <w:rPr>
          <w:rFonts w:ascii="Arial" w:hAnsi="Arial" w:cs="Arial"/>
          <w:b/>
        </w:rPr>
        <w:t xml:space="preserve"> </w:t>
      </w:r>
      <w:r w:rsidR="003F6156" w:rsidRPr="00BA1EF7">
        <w:rPr>
          <w:rFonts w:ascii="Arial" w:hAnsi="Arial" w:cs="Arial"/>
          <w:b/>
        </w:rPr>
        <w:t>VALORES FIC RF R DI</w:t>
      </w:r>
      <w:r w:rsidR="003F6156" w:rsidRPr="00BA1EF7">
        <w:rPr>
          <w:rFonts w:ascii="Arial" w:hAnsi="Arial" w:cs="Arial"/>
        </w:rPr>
        <w:t xml:space="preserve"> fechou com valor de </w:t>
      </w:r>
      <w:r w:rsidR="003F6156" w:rsidRPr="00BA1EF7">
        <w:rPr>
          <w:rFonts w:ascii="Arial" w:hAnsi="Arial" w:cs="Arial"/>
          <w:b/>
        </w:rPr>
        <w:t>R$</w:t>
      </w:r>
      <w:r w:rsidR="00363119" w:rsidRPr="00BA1EF7">
        <w:rPr>
          <w:rFonts w:ascii="Arial" w:hAnsi="Arial" w:cs="Arial"/>
          <w:b/>
        </w:rPr>
        <w:t xml:space="preserve"> </w:t>
      </w:r>
      <w:r w:rsidR="00377EC6" w:rsidRPr="00BA1EF7">
        <w:rPr>
          <w:rFonts w:ascii="Arial" w:hAnsi="Arial" w:cs="Arial"/>
          <w:b/>
        </w:rPr>
        <w:t>1.247.076,04</w:t>
      </w:r>
      <w:r w:rsidR="003F6156" w:rsidRPr="00BA1EF7">
        <w:rPr>
          <w:rFonts w:ascii="Arial" w:hAnsi="Arial" w:cs="Arial"/>
        </w:rPr>
        <w:t>,</w:t>
      </w:r>
      <w:r w:rsidR="003F6156" w:rsidRPr="00805C75">
        <w:rPr>
          <w:rFonts w:ascii="Arial" w:hAnsi="Arial" w:cs="Arial"/>
        </w:rPr>
        <w:t xml:space="preserve"> </w:t>
      </w:r>
      <w:r w:rsidR="003F6156" w:rsidRPr="00BA1EF7">
        <w:rPr>
          <w:rFonts w:ascii="Arial" w:hAnsi="Arial" w:cs="Arial"/>
          <w:color w:val="000000" w:themeColor="text1"/>
        </w:rPr>
        <w:t xml:space="preserve">todos </w:t>
      </w:r>
      <w:r w:rsidR="00AB3DAF" w:rsidRPr="00BA1EF7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BA1EF7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BA1EF7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BA1EF7">
        <w:rPr>
          <w:rFonts w:ascii="Arial" w:hAnsi="Arial" w:cs="Arial"/>
          <w:b/>
          <w:color w:val="000000" w:themeColor="text1"/>
        </w:rPr>
        <w:t xml:space="preserve">R$ </w:t>
      </w:r>
      <w:r w:rsidR="00377EC6" w:rsidRPr="00BA1EF7">
        <w:rPr>
          <w:rFonts w:ascii="Arial" w:hAnsi="Arial" w:cs="Arial"/>
          <w:b/>
          <w:color w:val="000000" w:themeColor="text1"/>
        </w:rPr>
        <w:t>2.065.481,75</w:t>
      </w:r>
      <w:r w:rsidR="00CF1065" w:rsidRPr="00805C75">
        <w:rPr>
          <w:rFonts w:ascii="Arial" w:hAnsi="Arial" w:cs="Arial"/>
          <w:b/>
          <w:color w:val="000000" w:themeColor="text1"/>
        </w:rPr>
        <w:t xml:space="preserve"> </w:t>
      </w:r>
      <w:r w:rsidR="00CF1065" w:rsidRPr="00BA1EF7">
        <w:rPr>
          <w:rFonts w:ascii="Arial" w:hAnsi="Arial" w:cs="Arial"/>
          <w:b/>
          <w:color w:val="000000" w:themeColor="text1"/>
        </w:rPr>
        <w:t>e</w:t>
      </w:r>
      <w:r w:rsidR="00DB1893" w:rsidRPr="00BA1EF7">
        <w:rPr>
          <w:rFonts w:ascii="Arial" w:hAnsi="Arial" w:cs="Arial"/>
          <w:color w:val="000000" w:themeColor="text1"/>
        </w:rPr>
        <w:t xml:space="preserve"> o fundo </w:t>
      </w:r>
      <w:r w:rsidR="00FE63F4" w:rsidRPr="00BA1EF7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BA1EF7">
        <w:rPr>
          <w:rFonts w:ascii="Arial" w:hAnsi="Arial" w:cs="Arial"/>
          <w:color w:val="000000" w:themeColor="text1"/>
        </w:rPr>
        <w:t xml:space="preserve">, </w:t>
      </w:r>
      <w:r w:rsidR="00B878C5" w:rsidRPr="00BA1EF7">
        <w:rPr>
          <w:rFonts w:ascii="Arial" w:hAnsi="Arial" w:cs="Arial"/>
          <w:color w:val="000000" w:themeColor="text1"/>
        </w:rPr>
        <w:t xml:space="preserve">totalizando o valor </w:t>
      </w:r>
      <w:r w:rsidR="00443F2C" w:rsidRPr="00BA1EF7">
        <w:rPr>
          <w:rFonts w:ascii="Arial" w:hAnsi="Arial" w:cs="Arial"/>
          <w:color w:val="000000" w:themeColor="text1"/>
        </w:rPr>
        <w:t xml:space="preserve">de </w:t>
      </w:r>
      <w:r w:rsidR="00443F2C" w:rsidRPr="00BA1EF7">
        <w:rPr>
          <w:rFonts w:ascii="Arial" w:hAnsi="Arial" w:cs="Arial"/>
          <w:b/>
          <w:color w:val="000000" w:themeColor="text1"/>
        </w:rPr>
        <w:t xml:space="preserve">R$ </w:t>
      </w:r>
      <w:r w:rsidR="00377EC6" w:rsidRPr="00BA1EF7">
        <w:rPr>
          <w:rFonts w:ascii="Arial" w:hAnsi="Arial" w:cs="Arial"/>
          <w:b/>
          <w:color w:val="000000" w:themeColor="text1"/>
        </w:rPr>
        <w:t>576.809,60</w:t>
      </w:r>
      <w:r w:rsidR="00AB3DAF" w:rsidRPr="00BA1EF7">
        <w:rPr>
          <w:rFonts w:ascii="Arial" w:hAnsi="Arial" w:cs="Arial"/>
          <w:color w:val="000000" w:themeColor="text1"/>
        </w:rPr>
        <w:t>.</w:t>
      </w:r>
      <w:r w:rsidR="00F15A69" w:rsidRPr="00805C75">
        <w:rPr>
          <w:rFonts w:ascii="Arial" w:hAnsi="Arial" w:cs="Arial"/>
          <w:b/>
          <w:color w:val="000000" w:themeColor="text1"/>
        </w:rPr>
        <w:t xml:space="preserve"> </w:t>
      </w:r>
      <w:r w:rsidR="00285992" w:rsidRPr="00BA1EF7">
        <w:rPr>
          <w:rFonts w:ascii="Arial" w:hAnsi="Arial" w:cs="Arial"/>
        </w:rPr>
        <w:t>No seguimento imobiliário temos o</w:t>
      </w:r>
      <w:r w:rsidR="00285992" w:rsidRPr="00BA1EF7">
        <w:rPr>
          <w:rFonts w:ascii="Arial" w:hAnsi="Arial" w:cs="Arial"/>
          <w:b/>
        </w:rPr>
        <w:t xml:space="preserve"> FUNDO CAIXA RIO BRAVO F II</w:t>
      </w:r>
      <w:r w:rsidR="00285992" w:rsidRPr="00BA1EF7">
        <w:rPr>
          <w:rFonts w:ascii="Arial" w:hAnsi="Arial" w:cs="Arial"/>
        </w:rPr>
        <w:t xml:space="preserve">, (enquadrado no Art. 8º, inciso VI), que concluiu com resultado de </w:t>
      </w:r>
      <w:r w:rsidR="00285992" w:rsidRPr="00BA1EF7">
        <w:rPr>
          <w:rFonts w:ascii="Arial" w:hAnsi="Arial" w:cs="Arial"/>
          <w:b/>
        </w:rPr>
        <w:t>R$</w:t>
      </w:r>
      <w:r w:rsidR="00D25AD2" w:rsidRPr="00BA1EF7">
        <w:rPr>
          <w:rFonts w:ascii="Arial" w:hAnsi="Arial" w:cs="Arial"/>
          <w:b/>
        </w:rPr>
        <w:t xml:space="preserve"> </w:t>
      </w:r>
      <w:r w:rsidR="005E56FB" w:rsidRPr="00BA1EF7">
        <w:rPr>
          <w:rFonts w:ascii="Arial" w:hAnsi="Arial" w:cs="Arial"/>
          <w:b/>
        </w:rPr>
        <w:t>253.120,00</w:t>
      </w:r>
      <w:r w:rsidR="00285992" w:rsidRPr="00BA1EF7">
        <w:rPr>
          <w:rFonts w:ascii="Arial" w:hAnsi="Arial" w:cs="Arial"/>
        </w:rPr>
        <w:t xml:space="preserve"> percentual de </w:t>
      </w:r>
      <w:r w:rsidR="00FA1272" w:rsidRPr="00BA1EF7">
        <w:rPr>
          <w:rFonts w:ascii="Arial" w:hAnsi="Arial" w:cs="Arial"/>
        </w:rPr>
        <w:t>0,</w:t>
      </w:r>
      <w:r w:rsidR="00805429" w:rsidRPr="00BA1EF7">
        <w:rPr>
          <w:rFonts w:ascii="Arial" w:hAnsi="Arial" w:cs="Arial"/>
        </w:rPr>
        <w:t>4</w:t>
      </w:r>
      <w:r w:rsidR="005E56FB" w:rsidRPr="00BA1EF7">
        <w:rPr>
          <w:rFonts w:ascii="Arial" w:hAnsi="Arial" w:cs="Arial"/>
        </w:rPr>
        <w:t>9</w:t>
      </w:r>
      <w:r w:rsidR="009D63C4" w:rsidRPr="00BA1EF7">
        <w:rPr>
          <w:rFonts w:ascii="Arial" w:hAnsi="Arial" w:cs="Arial"/>
        </w:rPr>
        <w:t xml:space="preserve">%. O Fundo </w:t>
      </w:r>
      <w:r w:rsidR="009D63C4" w:rsidRPr="00BA1EF7">
        <w:rPr>
          <w:rFonts w:ascii="Arial" w:hAnsi="Arial" w:cs="Arial"/>
          <w:b/>
          <w:bCs/>
        </w:rPr>
        <w:t>CAIXA FIA INST BDR NIVEL I</w:t>
      </w:r>
      <w:r w:rsidR="00565EAE" w:rsidRPr="00BA1EF7">
        <w:rPr>
          <w:rFonts w:ascii="Arial" w:hAnsi="Arial" w:cs="Arial"/>
          <w:b/>
          <w:bCs/>
        </w:rPr>
        <w:t xml:space="preserve"> </w:t>
      </w:r>
      <w:r w:rsidR="00565EAE" w:rsidRPr="00BA1EF7">
        <w:rPr>
          <w:rFonts w:ascii="Arial" w:hAnsi="Arial" w:cs="Arial"/>
        </w:rPr>
        <w:t>enquadrado no artigo 9, alínea a III</w:t>
      </w:r>
      <w:r w:rsidR="009D63C4" w:rsidRPr="00BA1EF7">
        <w:rPr>
          <w:rFonts w:ascii="Arial" w:hAnsi="Arial" w:cs="Arial"/>
          <w:b/>
          <w:bCs/>
        </w:rPr>
        <w:t xml:space="preserve"> </w:t>
      </w:r>
      <w:r w:rsidR="0018050F" w:rsidRPr="00BA1EF7">
        <w:rPr>
          <w:rFonts w:ascii="Arial" w:hAnsi="Arial" w:cs="Arial"/>
        </w:rPr>
        <w:t>finalizou o período</w:t>
      </w:r>
      <w:r w:rsidR="009D63C4" w:rsidRPr="00BA1EF7">
        <w:rPr>
          <w:rFonts w:ascii="Arial" w:hAnsi="Arial" w:cs="Arial"/>
        </w:rPr>
        <w:t xml:space="preserve"> com </w:t>
      </w:r>
      <w:r w:rsidR="009D63C4" w:rsidRPr="00BA1EF7">
        <w:rPr>
          <w:rFonts w:ascii="Arial" w:hAnsi="Arial" w:cs="Arial"/>
          <w:b/>
          <w:bCs/>
        </w:rPr>
        <w:t xml:space="preserve">R$ </w:t>
      </w:r>
      <w:r w:rsidR="005E56FB" w:rsidRPr="00BA1EF7">
        <w:rPr>
          <w:rFonts w:ascii="Arial" w:hAnsi="Arial" w:cs="Arial"/>
          <w:b/>
          <w:bCs/>
        </w:rPr>
        <w:t>1.770.446,00</w:t>
      </w:r>
      <w:r w:rsidR="009D63C4" w:rsidRPr="00BA1EF7">
        <w:rPr>
          <w:rFonts w:ascii="Arial" w:hAnsi="Arial" w:cs="Arial"/>
        </w:rPr>
        <w:t>,</w:t>
      </w:r>
      <w:r w:rsidR="00565EAE" w:rsidRPr="00BA1EF7">
        <w:rPr>
          <w:rFonts w:ascii="Arial" w:hAnsi="Arial" w:cs="Arial"/>
        </w:rPr>
        <w:t xml:space="preserve"> e percentual </w:t>
      </w:r>
      <w:r w:rsidR="00AF67F8" w:rsidRPr="00BA1EF7">
        <w:rPr>
          <w:rFonts w:ascii="Arial" w:hAnsi="Arial" w:cs="Arial"/>
        </w:rPr>
        <w:t>3,</w:t>
      </w:r>
      <w:r w:rsidR="005E56FB" w:rsidRPr="00BA1EF7">
        <w:rPr>
          <w:rFonts w:ascii="Arial" w:hAnsi="Arial" w:cs="Arial"/>
        </w:rPr>
        <w:t>40</w:t>
      </w:r>
      <w:r w:rsidR="009D63C4" w:rsidRPr="00BA1EF7">
        <w:rPr>
          <w:rFonts w:ascii="Arial" w:hAnsi="Arial" w:cs="Arial"/>
        </w:rPr>
        <w:t>%</w:t>
      </w:r>
      <w:r w:rsidR="0018050F" w:rsidRPr="00BA1EF7">
        <w:rPr>
          <w:rFonts w:ascii="Arial" w:hAnsi="Arial" w:cs="Arial"/>
        </w:rPr>
        <w:t xml:space="preserve">, já o fundo </w:t>
      </w:r>
      <w:r w:rsidR="0018050F" w:rsidRPr="00BA1EF7">
        <w:rPr>
          <w:rFonts w:ascii="Arial" w:hAnsi="Arial" w:cs="Arial"/>
          <w:b/>
          <w:bCs/>
        </w:rPr>
        <w:t xml:space="preserve">BB AÇÕES TECNOLOGIA BDR NIVEL I FI </w:t>
      </w:r>
      <w:r w:rsidR="009F707E" w:rsidRPr="00BA1EF7">
        <w:rPr>
          <w:rFonts w:ascii="Arial" w:hAnsi="Arial" w:cs="Arial"/>
        </w:rPr>
        <w:t>enquadrado no</w:t>
      </w:r>
      <w:r w:rsidR="009F707E" w:rsidRPr="00BA1EF7">
        <w:rPr>
          <w:rFonts w:ascii="Arial" w:hAnsi="Arial" w:cs="Arial"/>
          <w:b/>
          <w:bCs/>
        </w:rPr>
        <w:t xml:space="preserve"> </w:t>
      </w:r>
      <w:r w:rsidR="009F707E" w:rsidRPr="00BA1EF7">
        <w:rPr>
          <w:rFonts w:ascii="Arial" w:hAnsi="Arial" w:cs="Arial"/>
        </w:rPr>
        <w:t>a</w:t>
      </w:r>
      <w:r w:rsidR="0018050F" w:rsidRPr="00BA1EF7">
        <w:rPr>
          <w:rFonts w:ascii="Arial" w:hAnsi="Arial" w:cs="Arial"/>
        </w:rPr>
        <w:t xml:space="preserve">rtigo 9 A III </w:t>
      </w:r>
      <w:r w:rsidR="004255B9" w:rsidRPr="00BA1EF7">
        <w:rPr>
          <w:rFonts w:ascii="Arial" w:hAnsi="Arial" w:cs="Arial"/>
        </w:rPr>
        <w:t>fechou período</w:t>
      </w:r>
      <w:r w:rsidR="0018050F" w:rsidRPr="00BA1EF7">
        <w:rPr>
          <w:rFonts w:ascii="Arial" w:hAnsi="Arial" w:cs="Arial"/>
        </w:rPr>
        <w:t xml:space="preserve"> com </w:t>
      </w:r>
      <w:r w:rsidR="0018050F" w:rsidRPr="00BA1EF7">
        <w:rPr>
          <w:rFonts w:ascii="Arial" w:hAnsi="Arial" w:cs="Arial"/>
          <w:b/>
          <w:bCs/>
        </w:rPr>
        <w:t xml:space="preserve">R$ </w:t>
      </w:r>
      <w:r w:rsidR="005E56FB" w:rsidRPr="00BA1EF7">
        <w:rPr>
          <w:rFonts w:ascii="Arial" w:hAnsi="Arial" w:cs="Arial"/>
          <w:b/>
          <w:bCs/>
        </w:rPr>
        <w:t>943.873,19</w:t>
      </w:r>
      <w:r w:rsidR="0018050F" w:rsidRPr="00BA1EF7">
        <w:rPr>
          <w:rFonts w:ascii="Arial" w:hAnsi="Arial" w:cs="Arial"/>
        </w:rPr>
        <w:t xml:space="preserve">, percentual de </w:t>
      </w:r>
      <w:r w:rsidR="00EB62D6" w:rsidRPr="00BA1EF7">
        <w:rPr>
          <w:rFonts w:ascii="Arial" w:hAnsi="Arial" w:cs="Arial"/>
        </w:rPr>
        <w:t>1,</w:t>
      </w:r>
      <w:r w:rsidR="005E56FB" w:rsidRPr="00BA1EF7">
        <w:rPr>
          <w:rFonts w:ascii="Arial" w:hAnsi="Arial" w:cs="Arial"/>
        </w:rPr>
        <w:t>81</w:t>
      </w:r>
      <w:r w:rsidR="0018050F" w:rsidRPr="00BA1EF7">
        <w:rPr>
          <w:rFonts w:ascii="Arial" w:hAnsi="Arial" w:cs="Arial"/>
        </w:rPr>
        <w:t>%.</w:t>
      </w:r>
      <w:r w:rsidR="00830230" w:rsidRPr="00BA1EF7">
        <w:rPr>
          <w:rFonts w:ascii="Arial" w:hAnsi="Arial" w:cs="Arial"/>
        </w:rPr>
        <w:t xml:space="preserve"> </w:t>
      </w:r>
      <w:r w:rsidR="00830230" w:rsidRPr="00BA1EF7">
        <w:rPr>
          <w:rFonts w:ascii="Arial" w:hAnsi="Arial" w:cs="Arial"/>
          <w:b/>
          <w:color w:val="000000" w:themeColor="text1"/>
        </w:rPr>
        <w:t>O total de recurso</w:t>
      </w:r>
      <w:r w:rsidR="00404564" w:rsidRPr="00BA1EF7">
        <w:rPr>
          <w:rFonts w:ascii="Arial" w:hAnsi="Arial" w:cs="Arial"/>
          <w:b/>
          <w:color w:val="000000" w:themeColor="text1"/>
        </w:rPr>
        <w:t xml:space="preserve">s no mês de </w:t>
      </w:r>
      <w:r w:rsidR="005E56FB" w:rsidRPr="00BA1EF7">
        <w:rPr>
          <w:rFonts w:ascii="Arial" w:hAnsi="Arial" w:cs="Arial"/>
          <w:b/>
          <w:color w:val="000000" w:themeColor="text1"/>
        </w:rPr>
        <w:t>JUNHO</w:t>
      </w:r>
      <w:r w:rsidR="00404564" w:rsidRPr="00BA1EF7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BA1EF7">
        <w:rPr>
          <w:rFonts w:ascii="Arial" w:hAnsi="Arial" w:cs="Arial"/>
          <w:b/>
        </w:rPr>
        <w:t xml:space="preserve"> </w:t>
      </w:r>
      <w:r w:rsidR="00EB62D6" w:rsidRPr="00BA1EF7">
        <w:rPr>
          <w:rFonts w:ascii="Arial" w:hAnsi="Arial" w:cs="Arial"/>
          <w:b/>
        </w:rPr>
        <w:t>52.</w:t>
      </w:r>
      <w:r w:rsidR="005E56FB" w:rsidRPr="00BA1EF7">
        <w:rPr>
          <w:rFonts w:ascii="Arial" w:hAnsi="Arial" w:cs="Arial"/>
          <w:b/>
        </w:rPr>
        <w:t>056.535,87</w:t>
      </w:r>
      <w:r w:rsidR="00D05733" w:rsidRPr="00BA1EF7">
        <w:rPr>
          <w:rFonts w:ascii="Arial" w:hAnsi="Arial" w:cs="Arial"/>
          <w:b/>
        </w:rPr>
        <w:t>.</w:t>
      </w:r>
      <w:r w:rsidR="00172FD9" w:rsidRPr="00BA1EF7">
        <w:rPr>
          <w:rFonts w:ascii="Arial" w:hAnsi="Arial" w:cs="Arial"/>
          <w:b/>
        </w:rPr>
        <w:t xml:space="preserve"> </w:t>
      </w:r>
      <w:r w:rsidR="00172FD9" w:rsidRPr="00BA1EF7">
        <w:rPr>
          <w:rFonts w:ascii="Arial" w:hAnsi="Arial" w:cs="Arial"/>
        </w:rPr>
        <w:t>Apesar de se dar em intensidades diferentes, a inflação segue padrões elevados no mundo todo por algumas razões: o combate entre Rússia e Ucrânia que tem trazido uma pressão adicional aos preços dos combustíveis e energia, principalmente na Europa, a desorganização das cadeias de suprimentos ao longo dos últimos dois anos, que tem provocado escassez de alguns produtos e matérias primas, e não menos importante, a grande injeção de capital nas economias que</w:t>
      </w:r>
      <w:r w:rsidR="00172FD9" w:rsidRPr="00172FD9">
        <w:rPr>
          <w:rFonts w:ascii="Arial" w:hAnsi="Arial" w:cs="Arial"/>
        </w:rPr>
        <w:t xml:space="preserve"> os Bancos Centrais realizaram, desde o início da pandemia do COVID para evitar danos maiores nas economias globais.</w:t>
      </w:r>
      <w:r w:rsidR="00D4546A">
        <w:rPr>
          <w:rFonts w:ascii="Arial" w:hAnsi="Arial" w:cs="Arial"/>
        </w:rPr>
        <w:t xml:space="preserve"> </w:t>
      </w:r>
      <w:r w:rsidR="00D4546A" w:rsidRPr="00D4546A">
        <w:rPr>
          <w:rFonts w:ascii="Arial" w:hAnsi="Arial" w:cs="Arial"/>
        </w:rPr>
        <w:t>Nesse ponto o Brasil está alguns meses à frente das principais economias globais, pois iniciou sua curva de aceleração da taxa básica de juros ainda no ano de 2021. Na ata da última reunião em junho de 2022, o COPOM (comitê de política monetária), reforçou que manterá uma política contracionista até que esteja consolidado o processo de desinflação e ancoragem das expectativas em torno de suas metas.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7760"/>
    <w:rsid w:val="000406CA"/>
    <w:rsid w:val="00045526"/>
    <w:rsid w:val="00046CD5"/>
    <w:rsid w:val="00051654"/>
    <w:rsid w:val="000553A0"/>
    <w:rsid w:val="00057D8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ACD"/>
    <w:rsid w:val="00246E98"/>
    <w:rsid w:val="00250654"/>
    <w:rsid w:val="002513F9"/>
    <w:rsid w:val="002528A2"/>
    <w:rsid w:val="00253114"/>
    <w:rsid w:val="00254A1C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56FB"/>
    <w:rsid w:val="005F14AF"/>
    <w:rsid w:val="00600937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800EA6"/>
    <w:rsid w:val="00800F93"/>
    <w:rsid w:val="00801E54"/>
    <w:rsid w:val="00804C7F"/>
    <w:rsid w:val="00805429"/>
    <w:rsid w:val="00805C75"/>
    <w:rsid w:val="00807820"/>
    <w:rsid w:val="00807BDC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1CBD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301"/>
    <w:rsid w:val="00AB4C4B"/>
    <w:rsid w:val="00AC420D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74B58"/>
    <w:rsid w:val="00B84C5D"/>
    <w:rsid w:val="00B878C5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21BBA"/>
    <w:rsid w:val="00C243A0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B62D6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2020-05-07T13:47:00Z</cp:lastPrinted>
  <dcterms:created xsi:type="dcterms:W3CDTF">2022-07-28T20:32:00Z</dcterms:created>
  <dcterms:modified xsi:type="dcterms:W3CDTF">2022-07-29T18:33:00Z</dcterms:modified>
</cp:coreProperties>
</file>